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735535" w14:paraId="730B7B4B" w14:textId="77777777">
        <w:tc>
          <w:tcPr>
            <w:tcW w:w="4428" w:type="dxa"/>
          </w:tcPr>
          <w:p w14:paraId="03D7434C" w14:textId="62FC7790" w:rsidR="00735535" w:rsidRDefault="005D2524">
            <w:pPr>
              <w:widowControl w:val="0"/>
              <w:rPr>
                <w:lang w:eastAsia="ko-KR"/>
              </w:rPr>
            </w:pPr>
            <w:r>
              <w:t>From:</w:t>
            </w:r>
            <w:r>
              <w:tab/>
            </w:r>
            <w:r w:rsidR="00942B43">
              <w:t>ARM</w:t>
            </w:r>
          </w:p>
        </w:tc>
        <w:tc>
          <w:tcPr>
            <w:tcW w:w="5460" w:type="dxa"/>
          </w:tcPr>
          <w:p w14:paraId="64D4751E" w14:textId="28736148" w:rsidR="00C00DCC" w:rsidRDefault="00C00DCC">
            <w:pPr>
              <w:widowControl w:val="0"/>
              <w:jc w:val="right"/>
              <w:rPr>
                <w:lang w:eastAsia="ko-KR"/>
              </w:rPr>
            </w:pPr>
            <w:r>
              <w:rPr>
                <w:lang w:eastAsia="ko-KR"/>
              </w:rPr>
              <w:t>DTEC5-6.2.2.3</w:t>
            </w:r>
          </w:p>
          <w:p w14:paraId="743D69A9" w14:textId="163B8143" w:rsidR="00735535" w:rsidRDefault="00DE5AE7">
            <w:pPr>
              <w:widowControl w:val="0"/>
              <w:jc w:val="right"/>
              <w:rPr>
                <w:highlight w:val="yellow"/>
                <w:lang w:eastAsia="ko-KR"/>
              </w:rPr>
            </w:pPr>
            <w:r>
              <w:rPr>
                <w:lang w:eastAsia="ko-KR"/>
              </w:rPr>
              <w:t>(ARM20-11.1.1)</w:t>
            </w:r>
          </w:p>
        </w:tc>
      </w:tr>
      <w:tr w:rsidR="00735535" w:rsidRPr="00F4321F" w14:paraId="02BDAFA7" w14:textId="77777777" w:rsidTr="00F4321F">
        <w:tc>
          <w:tcPr>
            <w:tcW w:w="4428" w:type="dxa"/>
          </w:tcPr>
          <w:p w14:paraId="1A85D2AD" w14:textId="61BED8C9" w:rsidR="00735535" w:rsidRDefault="005D2524">
            <w:pPr>
              <w:widowControl w:val="0"/>
              <w:rPr>
                <w:lang w:eastAsia="ko-KR"/>
              </w:rPr>
            </w:pPr>
            <w:r>
              <w:t>To:</w:t>
            </w:r>
            <w:r>
              <w:tab/>
            </w:r>
            <w:r w:rsidR="00942B43">
              <w:t>DTEC</w:t>
            </w:r>
          </w:p>
        </w:tc>
        <w:tc>
          <w:tcPr>
            <w:tcW w:w="5460" w:type="dxa"/>
            <w:shd w:val="clear" w:color="auto" w:fill="FFFFFF" w:themeFill="background1"/>
          </w:tcPr>
          <w:p w14:paraId="1AEFF604" w14:textId="10C2A4DE" w:rsidR="00735535" w:rsidRPr="00F4321F" w:rsidRDefault="00DE5AE7">
            <w:pPr>
              <w:widowControl w:val="0"/>
              <w:jc w:val="right"/>
              <w:rPr>
                <w:lang w:eastAsia="ko-KR"/>
              </w:rPr>
            </w:pPr>
            <w:r>
              <w:rPr>
                <w:lang w:eastAsia="ko-KR"/>
              </w:rPr>
              <w:t>April 2025</w:t>
            </w:r>
          </w:p>
        </w:tc>
      </w:tr>
    </w:tbl>
    <w:p w14:paraId="420855FC" w14:textId="63FEA8C9" w:rsidR="00735535" w:rsidRDefault="005D2524">
      <w:pPr>
        <w:pStyle w:val="Title"/>
      </w:pPr>
      <w:r>
        <w:t>LIA</w:t>
      </w:r>
      <w:r w:rsidR="00DD4291">
        <w:t>I</w:t>
      </w:r>
      <w:r>
        <w:t>SON NOTE</w:t>
      </w:r>
    </w:p>
    <w:p w14:paraId="30D44C74" w14:textId="11915530" w:rsidR="00942B43" w:rsidRPr="00960360" w:rsidRDefault="00942B43" w:rsidP="00960360">
      <w:pPr>
        <w:pStyle w:val="Title"/>
        <w:rPr>
          <w:lang w:eastAsia="ko-KR"/>
        </w:rPr>
      </w:pPr>
      <w:r w:rsidRPr="00942B43">
        <w:rPr>
          <w:lang w:eastAsia="ko-KR"/>
        </w:rPr>
        <w:t>Discussion on Task to Develop a Discussion Paper on Digitalisation in the Scope of IALA</w:t>
      </w:r>
    </w:p>
    <w:p w14:paraId="6B5D5606" w14:textId="77777777" w:rsidR="00735535" w:rsidRDefault="005D2524">
      <w:pPr>
        <w:pStyle w:val="Heading1"/>
      </w:pPr>
      <w:r>
        <w:t>INTRODUCTION</w:t>
      </w:r>
    </w:p>
    <w:p w14:paraId="2F0D6A73" w14:textId="77777777" w:rsidR="00942B43" w:rsidRDefault="00942B43" w:rsidP="00942B43">
      <w:pPr>
        <w:pStyle w:val="BodyText"/>
      </w:pPr>
      <w:r>
        <w:t xml:space="preserve">ARM thanks DTEC for the invitation to input into the discussion paper on `Digitalization in the Scope of IALA`. </w:t>
      </w:r>
    </w:p>
    <w:p w14:paraId="521FF766" w14:textId="07DD94C9" w:rsidR="00942B43" w:rsidRDefault="00942B43" w:rsidP="00942B43">
      <w:pPr>
        <w:pStyle w:val="BodyText"/>
      </w:pPr>
      <w:r>
        <w:t>This task has a large scope, additionally, priorities were already set for the ARM20 meetin</w:t>
      </w:r>
      <w:r w:rsidR="0042590E">
        <w:t xml:space="preserve">g, therefore it was not fulsomely </w:t>
      </w:r>
      <w:r w:rsidR="007332FA">
        <w:t xml:space="preserve">reviewed during this committee meeting. </w:t>
      </w:r>
    </w:p>
    <w:p w14:paraId="51C73996" w14:textId="2B42C594" w:rsidR="0042590E" w:rsidRDefault="0042590E" w:rsidP="0042590E">
      <w:pPr>
        <w:pStyle w:val="BodyText"/>
        <w:rPr>
          <w:rFonts w:asciiTheme="minorHAnsi" w:hAnsiTheme="minorHAnsi" w:cstheme="minorHAnsi"/>
        </w:rPr>
      </w:pPr>
      <w:r>
        <w:rPr>
          <w:rFonts w:asciiTheme="minorHAnsi" w:hAnsiTheme="minorHAnsi" w:cstheme="minorHAnsi"/>
        </w:rPr>
        <w:t>ARM looks forward to further discussion during PAP and hope to have other opportunities to input to this discussion paper.</w:t>
      </w:r>
    </w:p>
    <w:p w14:paraId="7C11118B" w14:textId="77777777" w:rsidR="00735535" w:rsidRDefault="005D2524">
      <w:pPr>
        <w:pStyle w:val="Heading1"/>
      </w:pPr>
      <w:r>
        <w:t>ACTION REQUESTED</w:t>
      </w:r>
    </w:p>
    <w:p w14:paraId="3B182412" w14:textId="2B9008C6" w:rsidR="00942B43" w:rsidRDefault="00942B43" w:rsidP="00942B43">
      <w:pPr>
        <w:pStyle w:val="BodyText"/>
      </w:pPr>
      <w:r>
        <w:t>ARM asks DTEC to note the following comments:</w:t>
      </w:r>
    </w:p>
    <w:p w14:paraId="282C9C09" w14:textId="0E33FF3E"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Perhaps a clear definition of digitization would be helpful. The Annex B provided, lists the proposed guideline for the use of drones in AtoN maintenance. </w:t>
      </w:r>
      <w:r w:rsidR="007332FA">
        <w:rPr>
          <w:rFonts w:eastAsia="Times New Roman"/>
        </w:rPr>
        <w:t xml:space="preserve">It is unclear </w:t>
      </w:r>
      <w:r>
        <w:rPr>
          <w:rFonts w:eastAsia="Times New Roman"/>
        </w:rPr>
        <w:t xml:space="preserve">how this is digitalization. </w:t>
      </w:r>
    </w:p>
    <w:p w14:paraId="526AC269" w14:textId="77777777" w:rsidR="00942B43" w:rsidRDefault="00942B43" w:rsidP="00942B43">
      <w:pPr>
        <w:pStyle w:val="BodyText"/>
        <w:numPr>
          <w:ilvl w:val="0"/>
          <w:numId w:val="12"/>
        </w:numPr>
        <w:tabs>
          <w:tab w:val="clear" w:pos="851"/>
        </w:tabs>
        <w:suppressAutoHyphens w:val="0"/>
        <w:rPr>
          <w:rFonts w:eastAsia="Times New Roman"/>
          <w:lang w:val="en-US"/>
        </w:rPr>
      </w:pPr>
      <w:r>
        <w:rPr>
          <w:rFonts w:eastAsia="Times New Roman"/>
        </w:rPr>
        <w:t>We note, at DTEC4, the working group continued its work on the draft discussion paper and agreed on its preliminary content that includes:</w:t>
      </w:r>
    </w:p>
    <w:p w14:paraId="64B11860" w14:textId="77777777" w:rsidR="00942B43" w:rsidRDefault="00942B43" w:rsidP="00942B43">
      <w:pPr>
        <w:pStyle w:val="BodyText"/>
        <w:numPr>
          <w:ilvl w:val="0"/>
          <w:numId w:val="13"/>
        </w:numPr>
        <w:tabs>
          <w:tab w:val="clear" w:pos="851"/>
        </w:tabs>
        <w:suppressAutoHyphens w:val="0"/>
        <w:rPr>
          <w:rFonts w:eastAsia="Times New Roman"/>
        </w:rPr>
      </w:pPr>
      <w:r>
        <w:rPr>
          <w:rFonts w:eastAsia="Times New Roman"/>
        </w:rPr>
        <w:t>Section 1 Digitalisation in Sea Transportation and Vessel Traffic Services</w:t>
      </w:r>
    </w:p>
    <w:p w14:paraId="7900F9BB" w14:textId="77777777" w:rsidR="00942B43" w:rsidRDefault="00942B43" w:rsidP="00942B43">
      <w:pPr>
        <w:pStyle w:val="BodyText"/>
        <w:numPr>
          <w:ilvl w:val="0"/>
          <w:numId w:val="13"/>
        </w:numPr>
        <w:tabs>
          <w:tab w:val="clear" w:pos="851"/>
        </w:tabs>
        <w:suppressAutoHyphens w:val="0"/>
        <w:rPr>
          <w:rFonts w:eastAsia="Times New Roman"/>
        </w:rPr>
      </w:pPr>
      <w:r>
        <w:rPr>
          <w:rFonts w:eastAsia="Times New Roman"/>
        </w:rPr>
        <w:t>Section 2 IALA's Vision for Digitalisation in Waterways and Vessel Traffic Services</w:t>
      </w:r>
    </w:p>
    <w:p w14:paraId="3579797D" w14:textId="77777777" w:rsidR="00942B43" w:rsidRDefault="00942B43" w:rsidP="00942B43">
      <w:pPr>
        <w:pStyle w:val="BodyText"/>
        <w:numPr>
          <w:ilvl w:val="0"/>
          <w:numId w:val="13"/>
        </w:numPr>
        <w:tabs>
          <w:tab w:val="clear" w:pos="851"/>
        </w:tabs>
        <w:suppressAutoHyphens w:val="0"/>
        <w:rPr>
          <w:rFonts w:eastAsia="Times New Roman"/>
          <w:lang w:val="en-SG"/>
        </w:rPr>
      </w:pPr>
      <w:r>
        <w:rPr>
          <w:rFonts w:eastAsia="Times New Roman"/>
        </w:rPr>
        <w:t>Section 3 IALA Emerging Digital Technologies Development Roadmap</w:t>
      </w:r>
    </w:p>
    <w:p w14:paraId="1036824F" w14:textId="4818A412" w:rsidR="00942B43" w:rsidRDefault="0042590E" w:rsidP="00942B43">
      <w:pPr>
        <w:pStyle w:val="BodyText"/>
        <w:ind w:left="720"/>
        <w:rPr>
          <w:rFonts w:eastAsiaTheme="minorHAnsi"/>
        </w:rPr>
      </w:pPr>
      <w:r>
        <w:t>Section 1 &amp; 2</w:t>
      </w:r>
      <w:r w:rsidR="00942B43">
        <w:t xml:space="preserve"> are influenced by multiple drivers and pressures outside of IALA remit or control, such as IMO and IHO. As these develop IALA should certainly make best efforts to determine requirements for users and competent authorities ahead of time. </w:t>
      </w:r>
    </w:p>
    <w:p w14:paraId="1631D8A2" w14:textId="6D3AC7A5" w:rsidR="00942B43" w:rsidRDefault="00942B43" w:rsidP="00942B43">
      <w:pPr>
        <w:pStyle w:val="BodyText"/>
        <w:ind w:left="720"/>
      </w:pPr>
      <w:r>
        <w:t>Section 3</w:t>
      </w:r>
      <w:r w:rsidR="007332FA">
        <w:t>,</w:t>
      </w:r>
      <w:r>
        <w:t xml:space="preserve"> focus on the roadmap of emerging digital technologies</w:t>
      </w:r>
      <w:r w:rsidR="007332FA">
        <w:t>,</w:t>
      </w:r>
      <w:r>
        <w:t xml:space="preserve"> </w:t>
      </w:r>
      <w:r w:rsidR="007332FA">
        <w:t xml:space="preserve">could perhaps be </w:t>
      </w:r>
      <w:r>
        <w:t xml:space="preserve">the main activity for this discussion paper at the moment, until further developments from the other organisations, i.e. IMO – MASS code </w:t>
      </w:r>
    </w:p>
    <w:p w14:paraId="115080B7" w14:textId="77777777" w:rsidR="00942B43" w:rsidRDefault="00942B43" w:rsidP="00942B43">
      <w:pPr>
        <w:pStyle w:val="List1"/>
        <w:numPr>
          <w:ilvl w:val="0"/>
          <w:numId w:val="12"/>
        </w:numPr>
        <w:tabs>
          <w:tab w:val="left" w:pos="720"/>
        </w:tabs>
        <w:jc w:val="left"/>
        <w:rPr>
          <w:rFonts w:ascii="Calibri" w:hAnsi="Calibri" w:cs="Calibri"/>
          <w:lang w:val="en-GB"/>
        </w:rPr>
      </w:pPr>
      <w:r>
        <w:rPr>
          <w:rFonts w:ascii="Calibri" w:hAnsi="Calibri" w:cs="Calibri"/>
          <w:lang w:val="en-GB"/>
        </w:rPr>
        <w:t xml:space="preserve">Annex B also notes - Develop a Guideline for Risk Assessment and Cyber Security, please see </w:t>
      </w:r>
      <w:r>
        <w:rPr>
          <w:rFonts w:ascii="Calibri" w:hAnsi="Calibri" w:cs="Calibri"/>
          <w:b/>
          <w:bCs/>
          <w:lang w:val="en-GB"/>
        </w:rPr>
        <w:t>R1024 Cybersecurity for the IALA domain</w:t>
      </w:r>
      <w:r>
        <w:rPr>
          <w:rFonts w:ascii="Calibri" w:hAnsi="Calibri" w:cs="Calibri"/>
          <w:lang w:val="en-GB"/>
        </w:rPr>
        <w:t xml:space="preserve"> as well as </w:t>
      </w:r>
      <w:r>
        <w:rPr>
          <w:rFonts w:ascii="Calibri" w:hAnsi="Calibri" w:cs="Calibri"/>
          <w:b/>
          <w:bCs/>
          <w:lang w:val="en-GB"/>
        </w:rPr>
        <w:t>G1182 Cybersecurity specifics from an IALA perspective</w:t>
      </w:r>
      <w:r>
        <w:rPr>
          <w:rFonts w:ascii="Calibri" w:hAnsi="Calibri" w:cs="Calibri"/>
          <w:lang w:val="en-GB"/>
        </w:rPr>
        <w:t xml:space="preserve"> (June 2024) </w:t>
      </w:r>
    </w:p>
    <w:p w14:paraId="5866B95B" w14:textId="1FA0B496"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ARM has completed version 2.0.0 of the S-201 </w:t>
      </w:r>
      <w:r w:rsidR="004F6D4E">
        <w:rPr>
          <w:rFonts w:eastAsia="Times New Roman"/>
        </w:rPr>
        <w:t xml:space="preserve">Aids to Navigation (AtoN) Information </w:t>
      </w:r>
      <w:r w:rsidR="007332FA">
        <w:rPr>
          <w:rFonts w:eastAsia="Times New Roman"/>
        </w:rPr>
        <w:t xml:space="preserve">product specification </w:t>
      </w:r>
      <w:r>
        <w:rPr>
          <w:rFonts w:eastAsia="Times New Roman"/>
        </w:rPr>
        <w:t>that will go for Council approval in June 2025.</w:t>
      </w:r>
    </w:p>
    <w:p w14:paraId="77E1BFD5" w14:textId="0C49E736" w:rsidR="00942B43" w:rsidRDefault="00942B43" w:rsidP="00942B43">
      <w:pPr>
        <w:pStyle w:val="BodyText"/>
        <w:numPr>
          <w:ilvl w:val="0"/>
          <w:numId w:val="12"/>
        </w:numPr>
        <w:tabs>
          <w:tab w:val="clear" w:pos="851"/>
        </w:tabs>
        <w:suppressAutoHyphens w:val="0"/>
        <w:rPr>
          <w:rFonts w:eastAsia="Times New Roman"/>
        </w:rPr>
      </w:pPr>
      <w:r>
        <w:rPr>
          <w:rFonts w:eastAsia="Times New Roman"/>
        </w:rPr>
        <w:lastRenderedPageBreak/>
        <w:t xml:space="preserve">Version 1.0.0 of the S-125 </w:t>
      </w:r>
      <w:r w:rsidR="007332FA">
        <w:rPr>
          <w:rFonts w:eastAsia="Times New Roman"/>
        </w:rPr>
        <w:t>Maritime Navigational Service product specification</w:t>
      </w:r>
      <w:r>
        <w:rPr>
          <w:rFonts w:eastAsia="Times New Roman"/>
        </w:rPr>
        <w:t xml:space="preserve"> is close to complete and will be submitted to IHO by mid-summer. </w:t>
      </w:r>
    </w:p>
    <w:p w14:paraId="2A893E2C" w14:textId="77777777"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The other S-200 products listed in Annex B are not under ARM remit. </w:t>
      </w:r>
    </w:p>
    <w:p w14:paraId="6E22F81F" w14:textId="71727ECB"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The draft recommendation </w:t>
      </w:r>
      <w:r w:rsidR="00A8347A">
        <w:rPr>
          <w:rFonts w:eastAsia="Times New Roman"/>
        </w:rPr>
        <w:t>on digitalization with consideration for various levels of autonomy (</w:t>
      </w:r>
      <w:r>
        <w:rPr>
          <w:rFonts w:eastAsia="Times New Roman"/>
        </w:rPr>
        <w:t>MASS</w:t>
      </w:r>
      <w:r w:rsidR="00A8347A">
        <w:rPr>
          <w:rFonts w:eastAsia="Times New Roman"/>
        </w:rPr>
        <w:t>)</w:t>
      </w:r>
      <w:r>
        <w:rPr>
          <w:rFonts w:eastAsia="Times New Roman"/>
        </w:rPr>
        <w:t xml:space="preserve"> is being circulated to committees and will hopefully go for Council approval Dec of 2025. All other MASS work has been paused as decided at PAP56, until this recommendation is finalized.  </w:t>
      </w:r>
    </w:p>
    <w:p w14:paraId="4E95AACE" w14:textId="019B93B2" w:rsidR="00942B43" w:rsidRDefault="00942B43" w:rsidP="00942B43">
      <w:pPr>
        <w:pStyle w:val="Heading3"/>
        <w:numPr>
          <w:ilvl w:val="0"/>
          <w:numId w:val="12"/>
        </w:numPr>
        <w:tabs>
          <w:tab w:val="left" w:pos="720"/>
        </w:tabs>
        <w:spacing w:before="0"/>
        <w:rPr>
          <w:rFonts w:ascii="Segoe UI" w:eastAsia="Times New Roman" w:hAnsi="Segoe UI" w:cs="Segoe UI"/>
          <w:color w:val="212529"/>
          <w:lang w:val="en-GB"/>
        </w:rPr>
      </w:pPr>
      <w:r>
        <w:rPr>
          <w:rFonts w:eastAsia="Times New Roman" w:cs="Calibri"/>
          <w:lang w:val="en-GB"/>
        </w:rPr>
        <w:t xml:space="preserve">ARM has a related task 7.1.12 </w:t>
      </w:r>
      <w:r>
        <w:rPr>
          <w:rFonts w:ascii="Segoe UI" w:eastAsia="Times New Roman" w:hAnsi="Segoe UI" w:cs="Segoe UI"/>
          <w:b/>
          <w:bCs/>
          <w:color w:val="212529"/>
          <w:lang w:val="en-GB"/>
        </w:rPr>
        <w:t xml:space="preserve">Create S-200 Implementation Plan, following similar S-100 Implementation Strategy and/or </w:t>
      </w:r>
      <w:r w:rsidR="0042590E">
        <w:rPr>
          <w:rFonts w:ascii="Segoe UI" w:eastAsia="Times New Roman" w:hAnsi="Segoe UI" w:cs="Segoe UI"/>
          <w:b/>
          <w:bCs/>
          <w:color w:val="212529"/>
          <w:lang w:val="en-GB"/>
        </w:rPr>
        <w:t>Roadmap.</w:t>
      </w:r>
    </w:p>
    <w:p w14:paraId="5EC69041" w14:textId="77777777" w:rsidR="00942B43" w:rsidRDefault="00942B43" w:rsidP="00942B43">
      <w:pPr>
        <w:pStyle w:val="BodyText"/>
        <w:numPr>
          <w:ilvl w:val="0"/>
          <w:numId w:val="12"/>
        </w:numPr>
        <w:tabs>
          <w:tab w:val="clear" w:pos="851"/>
        </w:tabs>
        <w:suppressAutoHyphens w:val="0"/>
        <w:rPr>
          <w:rFonts w:eastAsia="Times New Roman"/>
        </w:rPr>
      </w:pPr>
      <w:r>
        <w:rPr>
          <w:rFonts w:eastAsia="Times New Roman"/>
        </w:rPr>
        <w:t xml:space="preserve">In terms of your request to gather input, many existing documents should be considered in this activity, in particular but not exclusive to those under </w:t>
      </w:r>
      <w:r>
        <w:rPr>
          <w:rFonts w:eastAsia="Times New Roman"/>
          <w:b/>
          <w:bCs/>
        </w:rPr>
        <w:t>S1070 – Information Services</w:t>
      </w:r>
      <w:r>
        <w:rPr>
          <w:rFonts w:eastAsia="Times New Roman"/>
        </w:rPr>
        <w:t xml:space="preserve">. </w:t>
      </w:r>
    </w:p>
    <w:p w14:paraId="3CEFDE76" w14:textId="77777777" w:rsidR="00942B43" w:rsidRDefault="00942B43">
      <w:pPr>
        <w:pStyle w:val="BodyText"/>
      </w:pPr>
    </w:p>
    <w:p w14:paraId="2A452B29" w14:textId="77777777" w:rsidR="00735535" w:rsidRDefault="00735535">
      <w:pPr>
        <w:pStyle w:val="Merkittyluettelo31"/>
        <w:numPr>
          <w:ilvl w:val="0"/>
          <w:numId w:val="0"/>
        </w:numPr>
        <w:ind w:left="567" w:hanging="567"/>
        <w:rPr>
          <w:lang w:val="en-GB"/>
        </w:rPr>
      </w:pPr>
    </w:p>
    <w:sectPr w:rsidR="00735535">
      <w:headerReference w:type="default" r:id="rId10"/>
      <w:footerReference w:type="default" r:id="rId11"/>
      <w:headerReference w:type="first" r:id="rId12"/>
      <w:footerReference w:type="first" r:id="rId13"/>
      <w:pgSz w:w="12240" w:h="15840"/>
      <w:pgMar w:top="1134" w:right="1134" w:bottom="1134" w:left="1134" w:header="72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5048D" w14:textId="77777777" w:rsidR="00AF1DCA" w:rsidRDefault="00AF1DCA">
      <w:r>
        <w:separator/>
      </w:r>
    </w:p>
  </w:endnote>
  <w:endnote w:type="continuationSeparator" w:id="0">
    <w:p w14:paraId="4A3408D2" w14:textId="77777777" w:rsidR="00AF1DCA" w:rsidRDefault="00AF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Historic"/>
    <w:charset w:val="01"/>
    <w:family w:val="auto"/>
    <w:pitch w:val="variable"/>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Segoe UI Historic"/>
    <w:charset w:val="01"/>
    <w:family w:val="roman"/>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6D5D3" w14:textId="4D2BC851" w:rsidR="00735535" w:rsidRDefault="005D2524" w:rsidP="00C51E1E">
    <w:pPr>
      <w:pStyle w:val="Footer"/>
      <w:jc w:val="center"/>
    </w:pPr>
    <w:r>
      <w:fldChar w:fldCharType="begin"/>
    </w:r>
    <w:r>
      <w:instrText xml:space="preserve"> PAGE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FFF29" w14:textId="77777777" w:rsidR="00735535" w:rsidRDefault="005D2524">
    <w:pPr>
      <w:pStyle w:val="Footer"/>
    </w:pP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D4135" w14:textId="77777777" w:rsidR="00AF1DCA" w:rsidRDefault="00AF1DCA">
      <w:r>
        <w:separator/>
      </w:r>
    </w:p>
  </w:footnote>
  <w:footnote w:type="continuationSeparator" w:id="0">
    <w:p w14:paraId="27B45ABE" w14:textId="77777777" w:rsidR="00AF1DCA" w:rsidRDefault="00AF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40F00" w14:textId="77777777" w:rsidR="00735535" w:rsidRDefault="005D2524">
    <w:pPr>
      <w:pStyle w:val="Header"/>
    </w:pPr>
    <w:r>
      <w:rPr>
        <w:noProof/>
      </w:rPr>
      <w:drawing>
        <wp:inline distT="0" distB="0" distL="0" distR="0" wp14:anchorId="481860BB" wp14:editId="6A43B488">
          <wp:extent cx="850900" cy="824230"/>
          <wp:effectExtent l="0" t="0" r="0" b="0"/>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1992F" w14:textId="77777777" w:rsidR="00735535" w:rsidRDefault="005D2524">
    <w:pPr>
      <w:pStyle w:val="Header"/>
    </w:pPr>
    <w:r>
      <w:rPr>
        <w:noProof/>
      </w:rPr>
      <w:drawing>
        <wp:inline distT="0" distB="0" distL="0" distR="0" wp14:anchorId="4271B400" wp14:editId="1F1341BD">
          <wp:extent cx="850900" cy="824230"/>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 w15:restartNumberingAfterBreak="0">
    <w:nsid w:val="170D7A6F"/>
    <w:multiLevelType w:val="hybridMultilevel"/>
    <w:tmpl w:val="823224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4F3277F"/>
    <w:multiLevelType w:val="hybridMultilevel"/>
    <w:tmpl w:val="FD345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2" w15:restartNumberingAfterBreak="0">
    <w:nsid w:val="712F74C1"/>
    <w:multiLevelType w:val="multilevel"/>
    <w:tmpl w:val="D5C4639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6880160">
    <w:abstractNumId w:val="6"/>
  </w:num>
  <w:num w:numId="2" w16cid:durableId="1704817328">
    <w:abstractNumId w:val="3"/>
  </w:num>
  <w:num w:numId="3" w16cid:durableId="1035232222">
    <w:abstractNumId w:val="10"/>
  </w:num>
  <w:num w:numId="4" w16cid:durableId="984814690">
    <w:abstractNumId w:val="11"/>
  </w:num>
  <w:num w:numId="5" w16cid:durableId="1039548298">
    <w:abstractNumId w:val="1"/>
  </w:num>
  <w:num w:numId="6" w16cid:durableId="1244988749">
    <w:abstractNumId w:val="8"/>
  </w:num>
  <w:num w:numId="7" w16cid:durableId="767969564">
    <w:abstractNumId w:val="9"/>
  </w:num>
  <w:num w:numId="8" w16cid:durableId="1666786303">
    <w:abstractNumId w:val="0"/>
  </w:num>
  <w:num w:numId="9" w16cid:durableId="796410250">
    <w:abstractNumId w:val="7"/>
  </w:num>
  <w:num w:numId="10" w16cid:durableId="1533301719">
    <w:abstractNumId w:val="4"/>
  </w:num>
  <w:num w:numId="11" w16cid:durableId="58217627">
    <w:abstractNumId w:val="12"/>
  </w:num>
  <w:num w:numId="12" w16cid:durableId="700473082">
    <w:abstractNumId w:val="5"/>
  </w:num>
  <w:num w:numId="13" w16cid:durableId="10597422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720"/>
  <w:autoHyphenation/>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QzNzEyNjayNDO1MLRU0lEKTi0uzszPAykwqQUAOXtPxSwAAAA="/>
  </w:docVars>
  <w:rsids>
    <w:rsidRoot w:val="00735535"/>
    <w:rsid w:val="00133754"/>
    <w:rsid w:val="00171037"/>
    <w:rsid w:val="001B3BFE"/>
    <w:rsid w:val="00213AC8"/>
    <w:rsid w:val="00266BC8"/>
    <w:rsid w:val="002A0FCB"/>
    <w:rsid w:val="0032538F"/>
    <w:rsid w:val="00376F88"/>
    <w:rsid w:val="00377AF5"/>
    <w:rsid w:val="003C051D"/>
    <w:rsid w:val="00400FA0"/>
    <w:rsid w:val="00405CE0"/>
    <w:rsid w:val="00424B9B"/>
    <w:rsid w:val="0042590E"/>
    <w:rsid w:val="004F6D4E"/>
    <w:rsid w:val="00511D98"/>
    <w:rsid w:val="005D2524"/>
    <w:rsid w:val="00610FC3"/>
    <w:rsid w:val="00686C2E"/>
    <w:rsid w:val="006C1816"/>
    <w:rsid w:val="007332FA"/>
    <w:rsid w:val="00735535"/>
    <w:rsid w:val="007E50CA"/>
    <w:rsid w:val="008E6CDC"/>
    <w:rsid w:val="00906D83"/>
    <w:rsid w:val="00940205"/>
    <w:rsid w:val="00942B43"/>
    <w:rsid w:val="00960360"/>
    <w:rsid w:val="00A0643F"/>
    <w:rsid w:val="00A70975"/>
    <w:rsid w:val="00A8347A"/>
    <w:rsid w:val="00AA3BDC"/>
    <w:rsid w:val="00AB514C"/>
    <w:rsid w:val="00AC2001"/>
    <w:rsid w:val="00AC5C46"/>
    <w:rsid w:val="00AF1DCA"/>
    <w:rsid w:val="00B67EAE"/>
    <w:rsid w:val="00B91419"/>
    <w:rsid w:val="00BA61DD"/>
    <w:rsid w:val="00BA64F6"/>
    <w:rsid w:val="00BD7941"/>
    <w:rsid w:val="00BF75B6"/>
    <w:rsid w:val="00C00DCC"/>
    <w:rsid w:val="00C51E1E"/>
    <w:rsid w:val="00C600F2"/>
    <w:rsid w:val="00D17E26"/>
    <w:rsid w:val="00D4778E"/>
    <w:rsid w:val="00D63075"/>
    <w:rsid w:val="00DD4291"/>
    <w:rsid w:val="00DE5AE7"/>
    <w:rsid w:val="00E5604E"/>
    <w:rsid w:val="00F4321F"/>
    <w:rsid w:val="00FF7D74"/>
  </w:rsids>
  <m:mathPr>
    <m:mathFont m:val="Cambria Math"/>
    <m:brkBin m:val="before"/>
    <m:brkBinSub m:val="--"/>
    <m:smallFrac m:val="0"/>
    <m:dispDef/>
    <m:lMargin m:val="0"/>
    <m:rMargin m:val="0"/>
    <m:defJc m:val="centerGroup"/>
    <m:wrapIndent m:val="1440"/>
    <m:intLim m:val="subSup"/>
    <m:naryLim m:val="undOvr"/>
  </m:mathPr>
  <w:themeFontLang w:val="en-IE" w:eastAsia="ko-KR"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4E5800"/>
  <w15:docId w15:val="{916400F1-5D01-4205-9B81-BF3DD5DDF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iPriority="35"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7"/>
      </w:numPr>
      <w:tabs>
        <w:tab w:val="left" w:pos="567"/>
      </w:tabs>
      <w:spacing w:before="240" w:after="240"/>
      <w:ind w:left="567" w:hanging="567"/>
      <w:outlineLvl w:val="0"/>
    </w:pPr>
    <w:rPr>
      <w:rFonts w:eastAsia="MS Mincho"/>
      <w:b/>
      <w:color w:val="2E74B5"/>
      <w:kern w:val="2"/>
      <w:sz w:val="24"/>
      <w:szCs w:val="24"/>
      <w:lang w:eastAsia="de-DE"/>
    </w:rPr>
  </w:style>
  <w:style w:type="paragraph" w:styleId="Heading2">
    <w:name w:val="heading 2"/>
    <w:basedOn w:val="Heading1"/>
    <w:next w:val="Normal"/>
    <w:qFormat/>
    <w:rsid w:val="00135447"/>
    <w:pPr>
      <w:ind w:left="851" w:hanging="851"/>
      <w:jc w:val="both"/>
      <w:outlineLvl w:val="1"/>
    </w:pPr>
  </w:style>
  <w:style w:type="paragraph" w:styleId="Heading3">
    <w:name w:val="heading 3"/>
    <w:basedOn w:val="Normal"/>
    <w:next w:val="Normal"/>
    <w:autoRedefine/>
    <w:qFormat/>
    <w:rsid w:val="00135447"/>
    <w:pPr>
      <w:keepNext/>
      <w:numPr>
        <w:ilvl w:val="2"/>
        <w:numId w:val="7"/>
      </w:numPr>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7"/>
      </w:numPr>
      <w:tabs>
        <w:tab w:val="clear" w:pos="864"/>
        <w:tab w:val="left" w:pos="851"/>
        <w:tab w:val="left" w:pos="1134"/>
      </w:tabs>
      <w:spacing w:before="120" w:after="120"/>
      <w:ind w:left="1134" w:hanging="1134"/>
      <w:outlineLvl w:val="3"/>
    </w:pPr>
    <w:rPr>
      <w:bCs/>
      <w:szCs w:val="28"/>
      <w:lang w:val="fr-FR" w:eastAsia="fr-FR"/>
    </w:rPr>
  </w:style>
  <w:style w:type="paragraph" w:styleId="Heading5">
    <w:name w:val="heading 5"/>
    <w:basedOn w:val="Normal"/>
    <w:next w:val="Normal"/>
    <w:qFormat/>
    <w:rsid w:val="00135447"/>
    <w:pPr>
      <w:numPr>
        <w:ilvl w:val="4"/>
        <w:numId w:val="1"/>
      </w:numPr>
      <w:tabs>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qFormat/>
    <w:rsid w:val="000348ED"/>
    <w:pPr>
      <w:numPr>
        <w:ilvl w:val="6"/>
        <w:numId w:val="1"/>
      </w:numPr>
      <w:spacing w:before="240" w:after="60"/>
      <w:outlineLvl w:val="6"/>
    </w:pPr>
  </w:style>
  <w:style w:type="paragraph" w:styleId="Heading8">
    <w:name w:val="heading 8"/>
    <w:basedOn w:val="Normal"/>
    <w:next w:val="Normal"/>
    <w:qFormat/>
    <w:rsid w:val="000348ED"/>
    <w:pPr>
      <w:numPr>
        <w:ilvl w:val="7"/>
        <w:numId w:val="1"/>
      </w:numPr>
      <w:spacing w:before="240" w:after="60"/>
      <w:outlineLvl w:val="7"/>
    </w:pPr>
    <w:rPr>
      <w:i/>
      <w:iCs/>
    </w:rPr>
  </w:style>
  <w:style w:type="paragraph" w:styleId="Heading9">
    <w:name w:val="heading 9"/>
    <w:basedOn w:val="Normal"/>
    <w:next w:val="Normal"/>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qFormat/>
    <w:rsid w:val="005D05AC"/>
    <w:rPr>
      <w:rFonts w:ascii="Arial" w:eastAsia="MS Mincho" w:hAnsi="Arial" w:cs="Arial"/>
      <w:sz w:val="22"/>
      <w:szCs w:val="24"/>
      <w:lang w:val="fr-FR" w:eastAsia="ja-JP"/>
    </w:rPr>
  </w:style>
  <w:style w:type="character" w:customStyle="1" w:styleId="HeaderChar">
    <w:name w:val="Header Char"/>
    <w:link w:val="Header"/>
    <w:qFormat/>
    <w:rsid w:val="005D05AC"/>
    <w:rPr>
      <w:rFonts w:ascii="Arial" w:eastAsia="MS Mincho" w:hAnsi="Arial"/>
      <w:lang w:val="fr-FR" w:eastAsia="ja-JP"/>
    </w:rPr>
  </w:style>
  <w:style w:type="character" w:styleId="PageNumber">
    <w:name w:val="page number"/>
    <w:qFormat/>
    <w:rsid w:val="005D05AC"/>
    <w:rPr>
      <w:rFonts w:ascii="Arial" w:hAnsi="Arial"/>
      <w:sz w:val="20"/>
    </w:rPr>
  </w:style>
  <w:style w:type="character" w:customStyle="1" w:styleId="BodyTextChar">
    <w:name w:val="Body Text Char"/>
    <w:link w:val="BodyText"/>
    <w:qFormat/>
    <w:rsid w:val="00AA2626"/>
    <w:rPr>
      <w:rFonts w:ascii="Calibri" w:eastAsia="Calibri" w:hAnsi="Calibri" w:cs="Calibri"/>
      <w:sz w:val="22"/>
      <w:szCs w:val="22"/>
      <w:lang w:val="en-GB" w:eastAsia="en-GB"/>
    </w:rPr>
  </w:style>
  <w:style w:type="character" w:customStyle="1" w:styleId="BodyTextIndentChar">
    <w:name w:val="Body Text Indent Char"/>
    <w:link w:val="BodyTextIndent"/>
    <w:qFormat/>
    <w:rsid w:val="00002906"/>
    <w:rPr>
      <w:rFonts w:ascii="Arial" w:eastAsia="Calibri" w:hAnsi="Arial" w:cs="Calibri"/>
      <w:sz w:val="22"/>
      <w:szCs w:val="22"/>
    </w:rPr>
  </w:style>
  <w:style w:type="character" w:customStyle="1" w:styleId="BodyTextIndent2Char">
    <w:name w:val="Body Text Indent 2 Char"/>
    <w:link w:val="BodyTextIndent2"/>
    <w:qFormat/>
    <w:rsid w:val="00002906"/>
    <w:rPr>
      <w:rFonts w:ascii="Arial" w:eastAsia="Calibri" w:hAnsi="Arial" w:cs="Calibri"/>
      <w:sz w:val="22"/>
      <w:szCs w:val="22"/>
      <w:lang w:eastAsia="de-DE"/>
    </w:rPr>
  </w:style>
  <w:style w:type="character" w:styleId="CommentReference">
    <w:name w:val="annotation reference"/>
    <w:basedOn w:val="DefaultParagraphFont"/>
    <w:qFormat/>
    <w:rsid w:val="00A66968"/>
    <w:rPr>
      <w:sz w:val="16"/>
      <w:szCs w:val="16"/>
    </w:rPr>
  </w:style>
  <w:style w:type="character" w:customStyle="1" w:styleId="CommentTextChar">
    <w:name w:val="Comment Text Char"/>
    <w:basedOn w:val="DefaultParagraphFont"/>
    <w:link w:val="CommentText"/>
    <w:qFormat/>
    <w:rsid w:val="00A66968"/>
    <w:rPr>
      <w:rFonts w:ascii="Calibri" w:hAnsi="Calibri"/>
      <w:lang w:val="en-GB" w:eastAsia="en-US"/>
    </w:rPr>
  </w:style>
  <w:style w:type="character" w:customStyle="1" w:styleId="CommentSubjectChar">
    <w:name w:val="Comment Subject Char"/>
    <w:basedOn w:val="CommentTextChar"/>
    <w:link w:val="CommentSubject"/>
    <w:semiHidden/>
    <w:qFormat/>
    <w:rsid w:val="00A66968"/>
    <w:rPr>
      <w:rFonts w:ascii="Calibri" w:hAnsi="Calibri"/>
      <w:b/>
      <w:bCs/>
      <w:lang w:val="en-GB" w:eastAsia="en-US"/>
    </w:rPr>
  </w:style>
  <w:style w:type="character" w:customStyle="1" w:styleId="BalloonTextChar">
    <w:name w:val="Balloon Text Char"/>
    <w:basedOn w:val="DefaultParagraphFont"/>
    <w:link w:val="BalloonText"/>
    <w:semiHidden/>
    <w:qFormat/>
    <w:rsid w:val="00A66968"/>
    <w:rPr>
      <w:rFonts w:ascii="Segoe UI" w:hAnsi="Segoe UI" w:cs="Segoe UI"/>
      <w:sz w:val="18"/>
      <w:szCs w:val="18"/>
      <w:lang w:val="en-GB" w:eastAsia="en-US"/>
    </w:rPr>
  </w:style>
  <w:style w:type="character" w:styleId="Hyperlink">
    <w:name w:val="Hyperlink"/>
    <w:basedOn w:val="DefaultParagraphFont"/>
    <w:rsid w:val="00EB2576"/>
    <w:rPr>
      <w:color w:val="0563C1" w:themeColor="hyperlink"/>
      <w:u w:val="single"/>
    </w:rPr>
  </w:style>
  <w:style w:type="character" w:styleId="UnresolvedMention">
    <w:name w:val="Unresolved Mention"/>
    <w:basedOn w:val="DefaultParagraphFont"/>
    <w:uiPriority w:val="99"/>
    <w:semiHidden/>
    <w:unhideWhenUsed/>
    <w:qFormat/>
    <w:rsid w:val="00EB2576"/>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styleId="List">
    <w:name w:val="List"/>
    <w:basedOn w:val="BodyText"/>
    <w:rPr>
      <w:rFonts w:cs="Arial Unicode MS"/>
    </w:rPr>
  </w:style>
  <w:style w:type="paragraph" w:styleId="Caption">
    <w:name w:val="caption"/>
    <w:basedOn w:val="Normal"/>
    <w:next w:val="Normal"/>
    <w:uiPriority w:val="35"/>
    <w:unhideWhenUsed/>
    <w:qFormat/>
    <w:rsid w:val="00B960F2"/>
    <w:pPr>
      <w:spacing w:after="200"/>
    </w:pPr>
    <w:rPr>
      <w:i/>
      <w:iCs/>
      <w:color w:val="44546A" w:themeColor="text2"/>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rsid w:val="00AA2626"/>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rsid w:val="005D05AC"/>
    <w:pPr>
      <w:numPr>
        <w:numId w:val="2"/>
      </w:numPr>
      <w:tabs>
        <w:tab w:val="left" w:pos="1701"/>
      </w:tabs>
    </w:pPr>
    <w:rPr>
      <w:bCs/>
    </w:rPr>
  </w:style>
  <w:style w:type="paragraph" w:customStyle="1" w:styleId="Bullet1">
    <w:name w:val="Bullet 1"/>
    <w:basedOn w:val="Normal"/>
    <w:qFormat/>
    <w:rsid w:val="00AA2626"/>
    <w:pPr>
      <w:numPr>
        <w:numId w:val="3"/>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rsid w:val="00E93C9B"/>
    <w:pPr>
      <w:spacing w:after="120"/>
      <w:ind w:left="1134"/>
      <w:jc w:val="both"/>
    </w:pPr>
    <w:rPr>
      <w:lang w:val="fr-FR" w:eastAsia="en-GB"/>
    </w:rPr>
  </w:style>
  <w:style w:type="paragraph" w:customStyle="1" w:styleId="Bullet2">
    <w:name w:val="Bullet 2"/>
    <w:basedOn w:val="Normal"/>
    <w:qFormat/>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qFormat/>
    <w:rsid w:val="00E93C9B"/>
    <w:pPr>
      <w:spacing w:after="120"/>
      <w:ind w:left="1701"/>
      <w:jc w:val="both"/>
    </w:pPr>
    <w:rPr>
      <w:lang w:val="fr-FR" w:eastAsia="en-GB"/>
    </w:rPr>
  </w:style>
  <w:style w:type="paragraph" w:customStyle="1" w:styleId="Bullet3">
    <w:name w:val="Bullet 3"/>
    <w:basedOn w:val="Normal"/>
    <w:qFormat/>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qFormat/>
    <w:rsid w:val="00E93C9B"/>
    <w:pPr>
      <w:spacing w:after="60"/>
      <w:ind w:left="2268"/>
    </w:pPr>
    <w:rPr>
      <w:sz w:val="20"/>
      <w:lang w:val="fr-FR" w:eastAsia="en-GB"/>
    </w:rPr>
  </w:style>
  <w:style w:type="paragraph" w:customStyle="1" w:styleId="Figure">
    <w:name w:val="Figure_#"/>
    <w:basedOn w:val="Normal"/>
    <w:next w:val="Normal"/>
    <w:qFormat/>
    <w:rsid w:val="005D05AC"/>
    <w:pPr>
      <w:numPr>
        <w:numId w:val="6"/>
      </w:numPr>
      <w:jc w:val="center"/>
    </w:pPr>
    <w:rPr>
      <w:i/>
      <w:lang w:val="fr-FR" w:eastAsia="en-GB"/>
    </w:rPr>
  </w:style>
  <w:style w:type="paragraph" w:customStyle="1" w:styleId="HeaderandFooter">
    <w:name w:val="Header and Footer"/>
    <w:basedOn w:val="Normal"/>
    <w:qFormat/>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rsid w:val="00AA2626"/>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qFormat/>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spacing w:after="120"/>
      <w:jc w:val="both"/>
    </w:pPr>
    <w:rPr>
      <w:sz w:val="20"/>
      <w:lang w:val="fr-FR" w:eastAsia="en-GB"/>
    </w:rPr>
  </w:style>
  <w:style w:type="paragraph" w:customStyle="1" w:styleId="List1indent2text">
    <w:name w:val="List 1 indent 2 text"/>
    <w:basedOn w:val="Normal"/>
    <w:qFormat/>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paragraph" w:customStyle="1" w:styleId="StyleTableofFiguresJustifiedAfter6pt">
    <w:name w:val="Style Table of Figures + Justified After:  6 pt"/>
    <w:basedOn w:val="TableofFigures"/>
    <w:qFormat/>
    <w:rsid w:val="005D05AC"/>
    <w:pPr>
      <w:numPr>
        <w:numId w:val="8"/>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sid w:val="005D05AC"/>
    <w:rPr>
      <w:lang w:val="fr-FR" w:eastAsia="fr-FR"/>
    </w:rPr>
  </w:style>
  <w:style w:type="paragraph" w:customStyle="1" w:styleId="Table">
    <w:name w:val="Table_#"/>
    <w:basedOn w:val="Normal"/>
    <w:next w:val="Normal"/>
    <w:qFormat/>
    <w:rsid w:val="005D05AC"/>
    <w:pPr>
      <w:numPr>
        <w:numId w:val="9"/>
      </w:numPr>
      <w:jc w:val="center"/>
    </w:pPr>
    <w:rPr>
      <w:i/>
      <w:szCs w:val="24"/>
      <w:lang w:val="fr-FR"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paragraph" w:styleId="BodyTextIndent2">
    <w:name w:val="Body Text Indent 2"/>
    <w:basedOn w:val="Normal"/>
    <w:link w:val="BodyTextIndent2Char"/>
    <w:qFormat/>
    <w:rsid w:val="00002906"/>
    <w:pPr>
      <w:spacing w:after="120"/>
      <w:ind w:left="1134"/>
      <w:jc w:val="both"/>
    </w:pPr>
    <w:rPr>
      <w:rFonts w:eastAsia="Calibri" w:cs="Calibri"/>
      <w:szCs w:val="22"/>
      <w:lang w:eastAsia="de-DE"/>
    </w:rPr>
  </w:style>
  <w:style w:type="paragraph" w:styleId="CommentText">
    <w:name w:val="annotation text"/>
    <w:basedOn w:val="Normal"/>
    <w:link w:val="CommentTextChar"/>
    <w:qFormat/>
    <w:rsid w:val="00A66968"/>
    <w:rPr>
      <w:sz w:val="20"/>
    </w:rPr>
  </w:style>
  <w:style w:type="paragraph" w:styleId="CommentSubject">
    <w:name w:val="annotation subject"/>
    <w:basedOn w:val="CommentText"/>
    <w:next w:val="CommentText"/>
    <w:link w:val="CommentSubjectChar"/>
    <w:semiHidden/>
    <w:unhideWhenUsed/>
    <w:qFormat/>
    <w:rsid w:val="00A66968"/>
    <w:rPr>
      <w:b/>
      <w:bCs/>
    </w:rPr>
  </w:style>
  <w:style w:type="paragraph" w:styleId="BalloonText">
    <w:name w:val="Balloon Text"/>
    <w:basedOn w:val="Normal"/>
    <w:link w:val="BalloonTextChar"/>
    <w:semiHidden/>
    <w:unhideWhenUsed/>
    <w:qFormat/>
    <w:rsid w:val="00A66968"/>
    <w:rPr>
      <w:rFonts w:ascii="Segoe UI" w:hAnsi="Segoe UI" w:cs="Segoe UI"/>
      <w:sz w:val="18"/>
      <w:szCs w:val="18"/>
    </w:rPr>
  </w:style>
  <w:style w:type="paragraph" w:styleId="Revision">
    <w:name w:val="Revision"/>
    <w:uiPriority w:val="99"/>
    <w:semiHidden/>
    <w:qFormat/>
    <w:rsid w:val="00A52DEE"/>
    <w:rPr>
      <w:rFonts w:ascii="Calibri" w:hAnsi="Calibri"/>
      <w:sz w:val="22"/>
      <w:lang w:val="en-GB" w:eastAsia="en-US"/>
    </w:rPr>
  </w:style>
  <w:style w:type="paragraph" w:styleId="ListParagraph">
    <w:name w:val="List Paragraph"/>
    <w:basedOn w:val="Normal"/>
    <w:uiPriority w:val="34"/>
    <w:qFormat/>
    <w:rsid w:val="002703A9"/>
    <w:pPr>
      <w:tabs>
        <w:tab w:val="clear" w:pos="851"/>
      </w:tabs>
      <w:spacing w:after="160" w:line="259" w:lineRule="auto"/>
      <w:ind w:left="720"/>
      <w:contextualSpacing/>
    </w:pPr>
    <w:rPr>
      <w:rFonts w:asciiTheme="minorHAnsi" w:eastAsiaTheme="minorHAnsi" w:hAnsiTheme="minorHAnsi" w:cstheme="minorBidi"/>
      <w:szCs w:val="22"/>
      <w:lang w:val="nl-BE"/>
    </w:rPr>
  </w:style>
  <w:style w:type="paragraph" w:customStyle="1" w:styleId="List1">
    <w:name w:val="List 1"/>
    <w:basedOn w:val="Normal"/>
    <w:rsid w:val="00942B43"/>
    <w:pPr>
      <w:tabs>
        <w:tab w:val="clear" w:pos="851"/>
        <w:tab w:val="num" w:pos="567"/>
      </w:tabs>
      <w:suppressAutoHyphens w:val="0"/>
      <w:spacing w:after="120"/>
      <w:ind w:left="567" w:hanging="567"/>
      <w:jc w:val="both"/>
    </w:pPr>
    <w:rPr>
      <w:rFonts w:ascii="Arial" w:eastAsiaTheme="minorHAnsi" w:hAnsi="Arial" w:cs="Arial"/>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843191">
      <w:bodyDiv w:val="1"/>
      <w:marLeft w:val="0"/>
      <w:marRight w:val="0"/>
      <w:marTop w:val="0"/>
      <w:marBottom w:val="0"/>
      <w:divBdr>
        <w:top w:val="none" w:sz="0" w:space="0" w:color="auto"/>
        <w:left w:val="none" w:sz="0" w:space="0" w:color="auto"/>
        <w:bottom w:val="none" w:sz="0" w:space="0" w:color="auto"/>
        <w:right w:val="none" w:sz="0" w:space="0" w:color="auto"/>
      </w:divBdr>
    </w:div>
    <w:div w:id="1699115609">
      <w:bodyDiv w:val="1"/>
      <w:marLeft w:val="0"/>
      <w:marRight w:val="0"/>
      <w:marTop w:val="0"/>
      <w:marBottom w:val="0"/>
      <w:divBdr>
        <w:top w:val="none" w:sz="0" w:space="0" w:color="auto"/>
        <w:left w:val="none" w:sz="0" w:space="0" w:color="auto"/>
        <w:bottom w:val="none" w:sz="0" w:space="0" w:color="auto"/>
        <w:right w:val="none" w:sz="0" w:space="0" w:color="auto"/>
      </w:divBdr>
    </w:div>
    <w:div w:id="1743722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4BD98DDF-212C-4FBB-A108-3DE6B2F062F5}">
  <ds:schemaRefs>
    <ds:schemaRef ds:uri="http://schemas.microsoft.com/sharepoint/v3/contenttype/forms"/>
  </ds:schemaRefs>
</ds:datastoreItem>
</file>

<file path=customXml/itemProps2.xml><?xml version="1.0" encoding="utf-8"?>
<ds:datastoreItem xmlns:ds="http://schemas.openxmlformats.org/officeDocument/2006/customXml" ds:itemID="{7A08B99C-A21C-46EF-9970-54C768B18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81A33-4941-4B36-BFAF-9F2187E4EE3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2407</Characters>
  <Application>Microsoft Office Word</Application>
  <DocSecurity>0</DocSecurity>
  <Lines>45</Lines>
  <Paragraphs>31</Paragraphs>
  <ScaleCrop>false</ScaleCrop>
  <HeadingPairs>
    <vt:vector size="8" baseType="variant">
      <vt:variant>
        <vt:lpstr>Titre</vt:lpstr>
      </vt:variant>
      <vt:variant>
        <vt:i4>1</vt:i4>
      </vt:variant>
      <vt:variant>
        <vt:lpstr>タイトル</vt:lpstr>
      </vt:variant>
      <vt:variant>
        <vt:i4>1</vt:i4>
      </vt:variant>
      <vt:variant>
        <vt:lpstr>Titel</vt:lpstr>
      </vt:variant>
      <vt:variant>
        <vt:i4>1</vt:i4>
      </vt:variant>
      <vt:variant>
        <vt:lpstr>Otsikko</vt:lpstr>
      </vt:variant>
      <vt:variant>
        <vt:i4>1</vt:i4>
      </vt:variant>
    </vt:vector>
  </HeadingPairs>
  <TitlesOfParts>
    <vt:vector size="4" baseType="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dc:description/>
  <cp:lastModifiedBy>Alisa Nechyporuk</cp:lastModifiedBy>
  <cp:revision>4</cp:revision>
  <cp:lastPrinted>2023-09-20T09:59:00Z</cp:lastPrinted>
  <dcterms:created xsi:type="dcterms:W3CDTF">2025-04-04T07:55:00Z</dcterms:created>
  <dcterms:modified xsi:type="dcterms:W3CDTF">2025-09-02T11:47:00Z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y fmtid="{D5CDD505-2E9C-101B-9397-08002B2CF9AE}" pid="9" name="ContentTypeId">
    <vt:lpwstr>0x010100FB4C6AB7F4ADAA4ABC48D93214FE8FD2</vt:lpwstr>
  </property>
  <property fmtid="{D5CDD505-2E9C-101B-9397-08002B2CF9AE}" pid="10" name="MediaServiceImageTags">
    <vt:lpwstr/>
  </property>
  <property fmtid="{D5CDD505-2E9C-101B-9397-08002B2CF9AE}" pid="11" name="GrammarlyDocumentId">
    <vt:lpwstr>30087612-8586-4c9c-9949-7726392c3483</vt:lpwstr>
  </property>
</Properties>
</file>